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7F2F" w14:textId="0CD487CE" w:rsidR="00906729" w:rsidRDefault="009B2CDC" w:rsidP="009B2CDC">
      <w:pPr>
        <w:pStyle w:val="NoSpacing"/>
        <w:jc w:val="center"/>
        <w:rPr>
          <w:b/>
          <w:bCs/>
          <w:sz w:val="32"/>
          <w:szCs w:val="32"/>
        </w:rPr>
      </w:pPr>
      <w:r>
        <w:rPr>
          <w:b/>
          <w:bCs/>
          <w:sz w:val="32"/>
          <w:szCs w:val="32"/>
        </w:rPr>
        <w:t>THE BEST WAY FOR SINGLE PEOPLE TO LEAVE FLORIDA ESTATES</w:t>
      </w:r>
    </w:p>
    <w:p w14:paraId="308FBDA8" w14:textId="77777777" w:rsidR="009B2CDC" w:rsidRDefault="009B2CDC" w:rsidP="009B2CDC">
      <w:pPr>
        <w:pStyle w:val="NoSpacing"/>
        <w:jc w:val="center"/>
        <w:rPr>
          <w:b/>
          <w:bCs/>
          <w:sz w:val="32"/>
          <w:szCs w:val="32"/>
        </w:rPr>
      </w:pPr>
    </w:p>
    <w:p w14:paraId="5CDFAB5C" w14:textId="39604D2D" w:rsidR="009B2CDC" w:rsidRDefault="009B2CDC" w:rsidP="009B2CDC">
      <w:pPr>
        <w:pStyle w:val="NoSpacing"/>
        <w:jc w:val="both"/>
        <w:rPr>
          <w:sz w:val="28"/>
          <w:szCs w:val="28"/>
        </w:rPr>
      </w:pPr>
      <w:r>
        <w:rPr>
          <w:sz w:val="28"/>
          <w:szCs w:val="28"/>
        </w:rPr>
        <w:t>If you have no Florida real estate, under $75,000 in other assets to leave in a Will and nothing very valuable to go to a minor, a simple Will ($25) is all you need.</w:t>
      </w:r>
    </w:p>
    <w:p w14:paraId="106E061D" w14:textId="77777777" w:rsidR="009B2CDC" w:rsidRDefault="009B2CDC" w:rsidP="009B2CDC">
      <w:pPr>
        <w:pStyle w:val="NoSpacing"/>
        <w:jc w:val="both"/>
        <w:rPr>
          <w:sz w:val="28"/>
          <w:szCs w:val="28"/>
        </w:rPr>
      </w:pPr>
    </w:p>
    <w:p w14:paraId="1674ED1F" w14:textId="4DB2217E" w:rsidR="009B2CDC" w:rsidRDefault="009B2CDC" w:rsidP="009B2CDC">
      <w:pPr>
        <w:pStyle w:val="NoSpacing"/>
        <w:jc w:val="both"/>
        <w:rPr>
          <w:sz w:val="28"/>
          <w:szCs w:val="28"/>
        </w:rPr>
      </w:pPr>
      <w:r>
        <w:rPr>
          <w:sz w:val="28"/>
          <w:szCs w:val="28"/>
        </w:rPr>
        <w:t>If you have a home or other Florida real estate in your name, under $75,000 in other assets and are not leaving anything to a minor, use a Florida Enhanced Life Estate Deed for your Florida Real Estate ($25) and a simple Will ($25) for your other assets.</w:t>
      </w:r>
    </w:p>
    <w:p w14:paraId="4D3335E1" w14:textId="77777777" w:rsidR="009B2CDC" w:rsidRDefault="009B2CDC" w:rsidP="009B2CDC">
      <w:pPr>
        <w:pStyle w:val="NoSpacing"/>
        <w:jc w:val="both"/>
        <w:rPr>
          <w:sz w:val="28"/>
          <w:szCs w:val="28"/>
        </w:rPr>
      </w:pPr>
    </w:p>
    <w:p w14:paraId="5C8CF68E" w14:textId="450036CE" w:rsidR="009B2CDC" w:rsidRDefault="009B2CDC" w:rsidP="009B2CDC">
      <w:pPr>
        <w:pStyle w:val="NoSpacing"/>
        <w:jc w:val="both"/>
        <w:rPr>
          <w:sz w:val="28"/>
          <w:szCs w:val="28"/>
        </w:rPr>
      </w:pPr>
      <w:r>
        <w:rPr>
          <w:sz w:val="28"/>
          <w:szCs w:val="28"/>
        </w:rPr>
        <w:t xml:space="preserve">If you have no Florida real estate and over $75,000 in other assets to leave or you are leaving those other assets to a minor, use a Living Trust ($25).  Assets that have Pay </w:t>
      </w:r>
      <w:proofErr w:type="gramStart"/>
      <w:r>
        <w:rPr>
          <w:sz w:val="28"/>
          <w:szCs w:val="28"/>
        </w:rPr>
        <w:t>On</w:t>
      </w:r>
      <w:proofErr w:type="gramEnd"/>
      <w:r>
        <w:rPr>
          <w:sz w:val="28"/>
          <w:szCs w:val="28"/>
        </w:rPr>
        <w:t xml:space="preserve"> Death (POD) beneficiary designations have paid to the Living Trust for a minor.</w:t>
      </w:r>
    </w:p>
    <w:p w14:paraId="14C30F25" w14:textId="77777777" w:rsidR="009B2CDC" w:rsidRDefault="009B2CDC" w:rsidP="009B2CDC">
      <w:pPr>
        <w:pStyle w:val="NoSpacing"/>
        <w:jc w:val="both"/>
        <w:rPr>
          <w:sz w:val="28"/>
          <w:szCs w:val="28"/>
        </w:rPr>
      </w:pPr>
    </w:p>
    <w:p w14:paraId="2507F8E6" w14:textId="0EE76B71" w:rsidR="009B2CDC" w:rsidRDefault="009B2CDC" w:rsidP="009B2CDC">
      <w:pPr>
        <w:pStyle w:val="NoSpacing"/>
        <w:jc w:val="center"/>
        <w:rPr>
          <w:b/>
          <w:bCs/>
          <w:sz w:val="32"/>
          <w:szCs w:val="32"/>
        </w:rPr>
      </w:pPr>
      <w:r>
        <w:rPr>
          <w:b/>
          <w:bCs/>
          <w:sz w:val="32"/>
          <w:szCs w:val="32"/>
        </w:rPr>
        <w:t>THE BEST WAY FOR MARRIED COUPLES TO LEAVE FLORIDA ESTATES</w:t>
      </w:r>
    </w:p>
    <w:p w14:paraId="3F63558A" w14:textId="77777777" w:rsidR="009B2CDC" w:rsidRDefault="009B2CDC" w:rsidP="009B2CDC">
      <w:pPr>
        <w:pStyle w:val="NoSpacing"/>
        <w:jc w:val="center"/>
        <w:rPr>
          <w:b/>
          <w:bCs/>
          <w:sz w:val="32"/>
          <w:szCs w:val="32"/>
        </w:rPr>
      </w:pPr>
    </w:p>
    <w:p w14:paraId="777C1ADE" w14:textId="26656005" w:rsidR="009B2CDC" w:rsidRDefault="009B2CDC" w:rsidP="009B2CDC">
      <w:pPr>
        <w:pStyle w:val="NoSpacing"/>
        <w:jc w:val="both"/>
        <w:rPr>
          <w:sz w:val="28"/>
          <w:szCs w:val="28"/>
        </w:rPr>
      </w:pPr>
      <w:r>
        <w:rPr>
          <w:sz w:val="28"/>
          <w:szCs w:val="28"/>
        </w:rPr>
        <w:t>If you want everything to go to your spouse if you die first, have everything possible jointly owned. All this usually requires is your spouse to get death certificates to have the assets in her name alone after your death.</w:t>
      </w:r>
    </w:p>
    <w:p w14:paraId="0F81A803" w14:textId="77777777" w:rsidR="009B2CDC" w:rsidRDefault="009B2CDC" w:rsidP="009B2CDC">
      <w:pPr>
        <w:pStyle w:val="NoSpacing"/>
        <w:jc w:val="both"/>
        <w:rPr>
          <w:sz w:val="28"/>
          <w:szCs w:val="28"/>
        </w:rPr>
      </w:pPr>
    </w:p>
    <w:p w14:paraId="18776284" w14:textId="77777777" w:rsidR="00207234" w:rsidRDefault="009B2CDC" w:rsidP="009B2CDC">
      <w:pPr>
        <w:pStyle w:val="NoSpacing"/>
        <w:jc w:val="both"/>
        <w:rPr>
          <w:sz w:val="28"/>
          <w:szCs w:val="28"/>
        </w:rPr>
      </w:pPr>
      <w:r>
        <w:rPr>
          <w:sz w:val="28"/>
          <w:szCs w:val="28"/>
        </w:rPr>
        <w:t xml:space="preserve">If you and your spouse should die together in a common disaster (i.e. car wreck or plane crash) </w:t>
      </w:r>
      <w:r w:rsidR="00207234">
        <w:rPr>
          <w:sz w:val="28"/>
          <w:szCs w:val="28"/>
        </w:rPr>
        <w:t>each of you will have one-half of jointly held assets in your individual estate. You should name contingent beneficiaries as if you were single as stated above.</w:t>
      </w:r>
    </w:p>
    <w:p w14:paraId="3FAF29B8" w14:textId="77777777" w:rsidR="00207234" w:rsidRDefault="00207234" w:rsidP="009B2CDC">
      <w:pPr>
        <w:pStyle w:val="NoSpacing"/>
        <w:jc w:val="both"/>
        <w:rPr>
          <w:sz w:val="28"/>
          <w:szCs w:val="28"/>
        </w:rPr>
      </w:pPr>
    </w:p>
    <w:p w14:paraId="1F8AAC0D" w14:textId="4E6D8FE4" w:rsidR="009B2CDC" w:rsidRPr="009B2CDC" w:rsidRDefault="00207234" w:rsidP="009B2CDC">
      <w:pPr>
        <w:pStyle w:val="NoSpacing"/>
        <w:jc w:val="both"/>
        <w:rPr>
          <w:sz w:val="28"/>
          <w:szCs w:val="28"/>
        </w:rPr>
      </w:pPr>
      <w:r>
        <w:rPr>
          <w:sz w:val="28"/>
          <w:szCs w:val="28"/>
        </w:rPr>
        <w:t xml:space="preserve">To leave something to someone other than your spouse that is in your name alone, use the single person method described above for those assets.   </w:t>
      </w:r>
    </w:p>
    <w:p w14:paraId="28DEF7C8" w14:textId="77777777" w:rsidR="009B2CDC" w:rsidRPr="009B2CDC" w:rsidRDefault="009B2CDC" w:rsidP="009B2CDC">
      <w:pPr>
        <w:pStyle w:val="NoSpacing"/>
        <w:jc w:val="center"/>
        <w:rPr>
          <w:sz w:val="28"/>
          <w:szCs w:val="28"/>
        </w:rPr>
      </w:pPr>
    </w:p>
    <w:sectPr w:rsidR="009B2CDC" w:rsidRPr="009B2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CDC"/>
    <w:rsid w:val="00207234"/>
    <w:rsid w:val="003011A1"/>
    <w:rsid w:val="00906729"/>
    <w:rsid w:val="009B2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83F78"/>
  <w15:chartTrackingRefBased/>
  <w15:docId w15:val="{372259BD-463C-4F2A-80B2-30EC492E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2C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2C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2C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2C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2C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2C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C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C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C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C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2C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2C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2C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2CD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2C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C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C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CDC"/>
    <w:rPr>
      <w:rFonts w:eastAsiaTheme="majorEastAsia" w:cstheme="majorBidi"/>
      <w:color w:val="272727" w:themeColor="text1" w:themeTint="D8"/>
    </w:rPr>
  </w:style>
  <w:style w:type="paragraph" w:styleId="Title">
    <w:name w:val="Title"/>
    <w:basedOn w:val="Normal"/>
    <w:next w:val="Normal"/>
    <w:link w:val="TitleChar"/>
    <w:uiPriority w:val="10"/>
    <w:qFormat/>
    <w:rsid w:val="009B2C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C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C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C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CDC"/>
    <w:pPr>
      <w:spacing w:before="160"/>
      <w:jc w:val="center"/>
    </w:pPr>
    <w:rPr>
      <w:i/>
      <w:iCs/>
      <w:color w:val="404040" w:themeColor="text1" w:themeTint="BF"/>
    </w:rPr>
  </w:style>
  <w:style w:type="character" w:customStyle="1" w:styleId="QuoteChar">
    <w:name w:val="Quote Char"/>
    <w:basedOn w:val="DefaultParagraphFont"/>
    <w:link w:val="Quote"/>
    <w:uiPriority w:val="29"/>
    <w:rsid w:val="009B2CDC"/>
    <w:rPr>
      <w:i/>
      <w:iCs/>
      <w:color w:val="404040" w:themeColor="text1" w:themeTint="BF"/>
    </w:rPr>
  </w:style>
  <w:style w:type="paragraph" w:styleId="ListParagraph">
    <w:name w:val="List Paragraph"/>
    <w:basedOn w:val="Normal"/>
    <w:uiPriority w:val="34"/>
    <w:qFormat/>
    <w:rsid w:val="009B2CDC"/>
    <w:pPr>
      <w:ind w:left="720"/>
      <w:contextualSpacing/>
    </w:pPr>
  </w:style>
  <w:style w:type="character" w:styleId="IntenseEmphasis">
    <w:name w:val="Intense Emphasis"/>
    <w:basedOn w:val="DefaultParagraphFont"/>
    <w:uiPriority w:val="21"/>
    <w:qFormat/>
    <w:rsid w:val="009B2CDC"/>
    <w:rPr>
      <w:i/>
      <w:iCs/>
      <w:color w:val="2F5496" w:themeColor="accent1" w:themeShade="BF"/>
    </w:rPr>
  </w:style>
  <w:style w:type="paragraph" w:styleId="IntenseQuote">
    <w:name w:val="Intense Quote"/>
    <w:basedOn w:val="Normal"/>
    <w:next w:val="Normal"/>
    <w:link w:val="IntenseQuoteChar"/>
    <w:uiPriority w:val="30"/>
    <w:qFormat/>
    <w:rsid w:val="009B2C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2CDC"/>
    <w:rPr>
      <w:i/>
      <w:iCs/>
      <w:color w:val="2F5496" w:themeColor="accent1" w:themeShade="BF"/>
    </w:rPr>
  </w:style>
  <w:style w:type="character" w:styleId="IntenseReference">
    <w:name w:val="Intense Reference"/>
    <w:basedOn w:val="DefaultParagraphFont"/>
    <w:uiPriority w:val="32"/>
    <w:qFormat/>
    <w:rsid w:val="009B2CDC"/>
    <w:rPr>
      <w:b/>
      <w:bCs/>
      <w:smallCaps/>
      <w:color w:val="2F5496" w:themeColor="accent1" w:themeShade="BF"/>
      <w:spacing w:val="5"/>
    </w:rPr>
  </w:style>
  <w:style w:type="paragraph" w:styleId="NoSpacing">
    <w:name w:val="No Spacing"/>
    <w:uiPriority w:val="1"/>
    <w:qFormat/>
    <w:rsid w:val="009B2C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Hustad</dc:creator>
  <cp:keywords/>
  <dc:description/>
  <cp:lastModifiedBy>James Hustad</cp:lastModifiedBy>
  <cp:revision>1</cp:revision>
  <dcterms:created xsi:type="dcterms:W3CDTF">2025-10-29T19:20:00Z</dcterms:created>
  <dcterms:modified xsi:type="dcterms:W3CDTF">2025-10-29T19:34:00Z</dcterms:modified>
</cp:coreProperties>
</file>